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87DD2" w14:textId="202D8D69" w:rsidR="00A31A53" w:rsidRDefault="00CE4B1C" w:rsidP="00CE4B1C">
      <w:pPr>
        <w:rPr>
          <w:rFonts w:ascii="Times New Roman" w:hAnsi="Times New Roman" w:cs="Times New Roman"/>
          <w:sz w:val="24"/>
          <w:szCs w:val="24"/>
        </w:rPr>
      </w:pPr>
      <w:r w:rsidRPr="00A31A53">
        <w:rPr>
          <w:rFonts w:ascii="Times New Roman" w:hAnsi="Times New Roman" w:cs="Times New Roman"/>
          <w:sz w:val="24"/>
          <w:szCs w:val="24"/>
        </w:rPr>
        <w:t xml:space="preserve">UNT RTP asked members of the UNT RTP Communities of Practice to share experiences of stigma and/or discrimination they have seen or been victim to. These are some of the stories we received. </w:t>
      </w:r>
    </w:p>
    <w:p w14:paraId="403879BB" w14:textId="0E96B3DD" w:rsidR="001654AA" w:rsidRPr="00A31A53" w:rsidRDefault="00A31A53" w:rsidP="00A31A53">
      <w:pPr>
        <w:jc w:val="center"/>
        <w:rPr>
          <w:rFonts w:ascii="Times New Roman" w:hAnsi="Times New Roman" w:cs="Times New Roman"/>
          <w:b/>
          <w:sz w:val="24"/>
          <w:szCs w:val="24"/>
        </w:rPr>
      </w:pPr>
      <w:r w:rsidRPr="00A31A53">
        <w:rPr>
          <w:rFonts w:ascii="Times New Roman" w:hAnsi="Times New Roman" w:cs="Times New Roman"/>
          <w:b/>
          <w:sz w:val="24"/>
          <w:szCs w:val="24"/>
        </w:rPr>
        <w:t>Personal Experiences with Stigma</w:t>
      </w:r>
      <w:bookmarkStart w:id="0" w:name="_GoBack"/>
      <w:bookmarkEnd w:id="0"/>
    </w:p>
    <w:tbl>
      <w:tblPr>
        <w:tblStyle w:val="TableGrid"/>
        <w:tblW w:w="0" w:type="auto"/>
        <w:tblLook w:val="04A0" w:firstRow="1" w:lastRow="0" w:firstColumn="1" w:lastColumn="0" w:noHBand="0" w:noVBand="1"/>
      </w:tblPr>
      <w:tblGrid>
        <w:gridCol w:w="9350"/>
      </w:tblGrid>
      <w:tr w:rsidR="00CE4B1C" w:rsidRPr="00A31A53" w14:paraId="5167C54F" w14:textId="77777777" w:rsidTr="001654AA">
        <w:tc>
          <w:tcPr>
            <w:tcW w:w="9350" w:type="dxa"/>
            <w:shd w:val="clear" w:color="auto" w:fill="C5E0B3" w:themeFill="accent6" w:themeFillTint="66"/>
          </w:tcPr>
          <w:p w14:paraId="1A5D2695" w14:textId="77777777" w:rsidR="00CE4B1C" w:rsidRPr="00A31A53" w:rsidRDefault="00CE4B1C" w:rsidP="00CE4B1C">
            <w:pPr>
              <w:rPr>
                <w:rFonts w:ascii="Times New Roman" w:hAnsi="Times New Roman" w:cs="Times New Roman"/>
                <w:sz w:val="24"/>
                <w:szCs w:val="24"/>
              </w:rPr>
            </w:pPr>
          </w:p>
          <w:p w14:paraId="0A553FE4" w14:textId="77777777" w:rsidR="00CE4B1C" w:rsidRPr="00A31A53" w:rsidRDefault="00CE4B1C" w:rsidP="00CE4B1C">
            <w:pPr>
              <w:rPr>
                <w:rFonts w:ascii="Times New Roman" w:hAnsi="Times New Roman" w:cs="Times New Roman"/>
                <w:sz w:val="24"/>
                <w:szCs w:val="24"/>
              </w:rPr>
            </w:pPr>
            <w:r w:rsidRPr="00A31A53">
              <w:rPr>
                <w:rFonts w:ascii="Times New Roman" w:hAnsi="Times New Roman" w:cs="Times New Roman"/>
                <w:sz w:val="24"/>
                <w:szCs w:val="24"/>
              </w:rPr>
              <w:t xml:space="preserve">I work for a large company, within a division that does technical assistance delivery for state grantees delivering SUD services in integrated settings. As of this month, I am one of only two staff members in long-term recovery. In the time leading up to meetings when all the staff is together, the conversation often leads to stories about drinking wine, needing a drink because of the stress, etc. probably pretty typical conversation. However, due to the type of work we do and my own recovery status, I thought this was quite tone deaf. </w:t>
            </w:r>
          </w:p>
          <w:p w14:paraId="00CBF940" w14:textId="77777777" w:rsidR="00CE4B1C" w:rsidRPr="00A31A53" w:rsidRDefault="00CE4B1C" w:rsidP="00CE4B1C">
            <w:pPr>
              <w:rPr>
                <w:rFonts w:ascii="Times New Roman" w:hAnsi="Times New Roman" w:cs="Times New Roman"/>
                <w:sz w:val="24"/>
                <w:szCs w:val="24"/>
              </w:rPr>
            </w:pPr>
          </w:p>
          <w:p w14:paraId="029DEC63" w14:textId="1373643D" w:rsidR="00CE4B1C" w:rsidRPr="00A31A53" w:rsidRDefault="00CE4B1C" w:rsidP="00CE4B1C">
            <w:pPr>
              <w:rPr>
                <w:rFonts w:ascii="Times New Roman" w:hAnsi="Times New Roman" w:cs="Times New Roman"/>
                <w:sz w:val="24"/>
                <w:szCs w:val="24"/>
              </w:rPr>
            </w:pPr>
            <w:r w:rsidRPr="00A31A53">
              <w:rPr>
                <w:rFonts w:ascii="Times New Roman" w:hAnsi="Times New Roman" w:cs="Times New Roman"/>
                <w:sz w:val="24"/>
                <w:szCs w:val="24"/>
              </w:rPr>
              <w:t>I brought this up to our VP and was essentially brushed off since it was just team members socializing and there was nothing “immoral” about enjoying a legal substance. While this is true, and to be honest the conversation wasn’t triggering to me, it seems highly inappropriate. If other types of inappropriate language or conversation was occurring (I.e. marijuana use; sexual exploits; etc.) it would not have occurred nor been acceptable. That the claim also wasn’t taken seriously I think speaks to the types of microaggressions and covert discrimination those of us in recovery can experience in the workplace.</w:t>
            </w:r>
          </w:p>
          <w:p w14:paraId="521A2E1C" w14:textId="1DDF4B6C" w:rsidR="00CE4B1C" w:rsidRPr="00A31A53" w:rsidRDefault="00CE4B1C" w:rsidP="00CE4B1C">
            <w:pPr>
              <w:rPr>
                <w:rFonts w:ascii="Times New Roman" w:hAnsi="Times New Roman" w:cs="Times New Roman"/>
                <w:sz w:val="24"/>
                <w:szCs w:val="24"/>
              </w:rPr>
            </w:pPr>
          </w:p>
        </w:tc>
      </w:tr>
      <w:tr w:rsidR="00CE4B1C" w:rsidRPr="00A31A53" w14:paraId="44837BBA" w14:textId="77777777" w:rsidTr="001654AA">
        <w:tc>
          <w:tcPr>
            <w:tcW w:w="9350" w:type="dxa"/>
            <w:shd w:val="clear" w:color="auto" w:fill="D9D9D9" w:themeFill="background1" w:themeFillShade="D9"/>
          </w:tcPr>
          <w:p w14:paraId="246E6C94" w14:textId="77777777" w:rsidR="00CE4B1C" w:rsidRPr="00A31A53" w:rsidRDefault="00CE4B1C" w:rsidP="00CE4B1C">
            <w:pPr>
              <w:rPr>
                <w:rFonts w:ascii="Times New Roman" w:hAnsi="Times New Roman" w:cs="Times New Roman"/>
                <w:sz w:val="24"/>
                <w:szCs w:val="24"/>
              </w:rPr>
            </w:pPr>
          </w:p>
          <w:p w14:paraId="60CA3BBD" w14:textId="77777777" w:rsidR="00CE4B1C" w:rsidRPr="00A31A53" w:rsidRDefault="00CE4B1C" w:rsidP="00CE4B1C">
            <w:pPr>
              <w:rPr>
                <w:rFonts w:ascii="Times New Roman" w:hAnsi="Times New Roman" w:cs="Times New Roman"/>
                <w:sz w:val="24"/>
                <w:szCs w:val="24"/>
              </w:rPr>
            </w:pPr>
            <w:r w:rsidRPr="00A31A53">
              <w:rPr>
                <w:rFonts w:ascii="Times New Roman" w:hAnsi="Times New Roman" w:cs="Times New Roman"/>
                <w:sz w:val="24"/>
                <w:szCs w:val="24"/>
              </w:rPr>
              <w:t xml:space="preserve">This happened to someone close to me. This individual is in the health profession, RN to be exact. As an adult she contracted a major case of chicken Pox. Was given pain meds (opioids). Leading up to this she had been a Charge Nurse at a very well-known hospital. </w:t>
            </w:r>
          </w:p>
          <w:p w14:paraId="6865BF0E" w14:textId="77777777" w:rsidR="00CE4B1C" w:rsidRPr="00A31A53" w:rsidRDefault="00CE4B1C" w:rsidP="00CE4B1C">
            <w:pPr>
              <w:rPr>
                <w:rFonts w:ascii="Times New Roman" w:hAnsi="Times New Roman" w:cs="Times New Roman"/>
                <w:sz w:val="24"/>
                <w:szCs w:val="24"/>
              </w:rPr>
            </w:pPr>
          </w:p>
          <w:p w14:paraId="41CA9D12" w14:textId="77777777" w:rsidR="00CE4B1C" w:rsidRPr="00A31A53" w:rsidRDefault="00CE4B1C" w:rsidP="00CE4B1C">
            <w:pPr>
              <w:rPr>
                <w:rFonts w:ascii="Times New Roman" w:hAnsi="Times New Roman" w:cs="Times New Roman"/>
                <w:sz w:val="24"/>
                <w:szCs w:val="24"/>
              </w:rPr>
            </w:pPr>
            <w:r w:rsidRPr="00A31A53">
              <w:rPr>
                <w:rFonts w:ascii="Times New Roman" w:hAnsi="Times New Roman" w:cs="Times New Roman"/>
                <w:sz w:val="24"/>
                <w:szCs w:val="24"/>
              </w:rPr>
              <w:t xml:space="preserve">Things spiraled from there with her ultimately surrendering her license and eventually went as far down as losing everything and having to live at the Salvation Army (thankfully they took her in). She went through Rehab twice then never looked back. She eventually worked for the rehab in a number of positions over five years. </w:t>
            </w:r>
          </w:p>
          <w:p w14:paraId="1C6B3FBC" w14:textId="77777777" w:rsidR="00CE4B1C" w:rsidRPr="00A31A53" w:rsidRDefault="00CE4B1C" w:rsidP="00CE4B1C">
            <w:pPr>
              <w:rPr>
                <w:rFonts w:ascii="Times New Roman" w:hAnsi="Times New Roman" w:cs="Times New Roman"/>
                <w:sz w:val="24"/>
                <w:szCs w:val="24"/>
              </w:rPr>
            </w:pPr>
          </w:p>
          <w:p w14:paraId="2D9EE882" w14:textId="77777777" w:rsidR="00CE4B1C" w:rsidRPr="00A31A53" w:rsidRDefault="00CE4B1C" w:rsidP="00CE4B1C">
            <w:pPr>
              <w:rPr>
                <w:rFonts w:ascii="Times New Roman" w:hAnsi="Times New Roman" w:cs="Times New Roman"/>
                <w:sz w:val="24"/>
                <w:szCs w:val="24"/>
              </w:rPr>
            </w:pPr>
            <w:r w:rsidRPr="00A31A53">
              <w:rPr>
                <w:rFonts w:ascii="Times New Roman" w:hAnsi="Times New Roman" w:cs="Times New Roman"/>
                <w:sz w:val="24"/>
                <w:szCs w:val="24"/>
              </w:rPr>
              <w:t xml:space="preserve">She petitioned the Nursing Board to re-instate her Licensure, and guess </w:t>
            </w:r>
            <w:proofErr w:type="gramStart"/>
            <w:r w:rsidRPr="00A31A53">
              <w:rPr>
                <w:rFonts w:ascii="Times New Roman" w:hAnsi="Times New Roman" w:cs="Times New Roman"/>
                <w:sz w:val="24"/>
                <w:szCs w:val="24"/>
              </w:rPr>
              <w:t>what ?</w:t>
            </w:r>
            <w:proofErr w:type="gramEnd"/>
            <w:r w:rsidRPr="00A31A53">
              <w:rPr>
                <w:rFonts w:ascii="Times New Roman" w:hAnsi="Times New Roman" w:cs="Times New Roman"/>
                <w:sz w:val="24"/>
                <w:szCs w:val="24"/>
              </w:rPr>
              <w:t xml:space="preserve"> They did! With some stipulations of course. Now comes the shaming and stigma part. </w:t>
            </w:r>
          </w:p>
          <w:p w14:paraId="78B2BDCF" w14:textId="77777777" w:rsidR="00CE4B1C" w:rsidRPr="00A31A53" w:rsidRDefault="00CE4B1C" w:rsidP="00CE4B1C">
            <w:pPr>
              <w:rPr>
                <w:rFonts w:ascii="Times New Roman" w:hAnsi="Times New Roman" w:cs="Times New Roman"/>
                <w:sz w:val="24"/>
                <w:szCs w:val="24"/>
              </w:rPr>
            </w:pPr>
          </w:p>
          <w:p w14:paraId="69C9EAD5" w14:textId="77777777" w:rsidR="00CE4B1C" w:rsidRPr="00A31A53" w:rsidRDefault="00CE4B1C" w:rsidP="00CE4B1C">
            <w:pPr>
              <w:rPr>
                <w:rFonts w:ascii="Times New Roman" w:hAnsi="Times New Roman" w:cs="Times New Roman"/>
                <w:sz w:val="24"/>
                <w:szCs w:val="24"/>
              </w:rPr>
            </w:pPr>
            <w:r w:rsidRPr="00A31A53">
              <w:rPr>
                <w:rFonts w:ascii="Times New Roman" w:hAnsi="Times New Roman" w:cs="Times New Roman"/>
                <w:sz w:val="24"/>
                <w:szCs w:val="24"/>
              </w:rPr>
              <w:t xml:space="preserve">The agency she worked for had several nursing positions open she applied, many fit perfectly with her stipulations. Well, the Chief Medical Director denied her and even went so far as to say she should not be alone with patients. Mind you, she had 8-years of nursing experience prior this all happening. </w:t>
            </w:r>
          </w:p>
          <w:p w14:paraId="592626E4" w14:textId="77777777" w:rsidR="00CE4B1C" w:rsidRPr="00A31A53" w:rsidRDefault="00CE4B1C" w:rsidP="00CE4B1C">
            <w:pPr>
              <w:rPr>
                <w:rFonts w:ascii="Times New Roman" w:hAnsi="Times New Roman" w:cs="Times New Roman"/>
                <w:sz w:val="24"/>
                <w:szCs w:val="24"/>
              </w:rPr>
            </w:pPr>
          </w:p>
          <w:p w14:paraId="45A077FF" w14:textId="77777777" w:rsidR="00A31A53" w:rsidRDefault="00CE4B1C" w:rsidP="00CE4B1C">
            <w:pPr>
              <w:rPr>
                <w:rFonts w:ascii="Times New Roman" w:hAnsi="Times New Roman" w:cs="Times New Roman"/>
                <w:sz w:val="24"/>
                <w:szCs w:val="24"/>
              </w:rPr>
            </w:pPr>
            <w:r w:rsidRPr="00A31A53">
              <w:rPr>
                <w:rFonts w:ascii="Times New Roman" w:hAnsi="Times New Roman" w:cs="Times New Roman"/>
                <w:sz w:val="24"/>
                <w:szCs w:val="24"/>
              </w:rPr>
              <w:t xml:space="preserve">Additionally, she applied to multiple other hospitals specifically to jobs that her stipulations could easily be worked around. One is a major county hospital that always is needing nurses. Again, she was shamed in an interview with three current nursing managers. The medical field has a long way to go in taking care of their own who are in long-term recovery. The great thing is that she remained persistent, and after applying to over 50 medical facilities, and doing twenty in- person interviews, a local Psychiatric hospital had the foresight to give her a </w:t>
            </w:r>
          </w:p>
          <w:p w14:paraId="7EDB625B" w14:textId="77777777" w:rsidR="00A31A53" w:rsidRDefault="00A31A53" w:rsidP="00CE4B1C">
            <w:pPr>
              <w:rPr>
                <w:rFonts w:ascii="Times New Roman" w:hAnsi="Times New Roman" w:cs="Times New Roman"/>
                <w:sz w:val="24"/>
                <w:szCs w:val="24"/>
              </w:rPr>
            </w:pPr>
          </w:p>
          <w:p w14:paraId="662585E5" w14:textId="38285897" w:rsidR="00CE4B1C" w:rsidRPr="00A31A53" w:rsidRDefault="00CE4B1C" w:rsidP="00CE4B1C">
            <w:pPr>
              <w:rPr>
                <w:rFonts w:ascii="Times New Roman" w:hAnsi="Times New Roman" w:cs="Times New Roman"/>
                <w:sz w:val="24"/>
                <w:szCs w:val="24"/>
              </w:rPr>
            </w:pPr>
            <w:r w:rsidRPr="00A31A53">
              <w:rPr>
                <w:rFonts w:ascii="Times New Roman" w:hAnsi="Times New Roman" w:cs="Times New Roman"/>
                <w:sz w:val="24"/>
                <w:szCs w:val="24"/>
              </w:rPr>
              <w:lastRenderedPageBreak/>
              <w:t>chance. She has done such an outstanding job, even with her license restrictions (which will be up in 6 months) that they are grooming her to become a manager and have even offered her money to go back to school to get her Bachelors.</w:t>
            </w:r>
          </w:p>
          <w:p w14:paraId="45D2D6B3" w14:textId="5931CA2A" w:rsidR="00CE4B1C" w:rsidRPr="00A31A53" w:rsidRDefault="00CE4B1C" w:rsidP="00CE4B1C">
            <w:pPr>
              <w:rPr>
                <w:rFonts w:ascii="Times New Roman" w:hAnsi="Times New Roman" w:cs="Times New Roman"/>
                <w:sz w:val="24"/>
                <w:szCs w:val="24"/>
              </w:rPr>
            </w:pPr>
          </w:p>
        </w:tc>
      </w:tr>
      <w:tr w:rsidR="001654AA" w:rsidRPr="00A31A53" w14:paraId="759247AB" w14:textId="77777777" w:rsidTr="001654AA">
        <w:tc>
          <w:tcPr>
            <w:tcW w:w="9350" w:type="dxa"/>
            <w:shd w:val="clear" w:color="auto" w:fill="E2EFD9" w:themeFill="accent6" w:themeFillTint="33"/>
          </w:tcPr>
          <w:p w14:paraId="7C1A75D4" w14:textId="77777777" w:rsidR="001654AA" w:rsidRPr="00A31A53" w:rsidRDefault="001654AA" w:rsidP="00CE4B1C">
            <w:pPr>
              <w:rPr>
                <w:rFonts w:ascii="Times New Roman" w:hAnsi="Times New Roman" w:cs="Times New Roman"/>
                <w:sz w:val="24"/>
                <w:szCs w:val="24"/>
              </w:rPr>
            </w:pPr>
          </w:p>
          <w:p w14:paraId="66736B17" w14:textId="0A6E6F12" w:rsidR="001654AA" w:rsidRPr="00A31A53" w:rsidRDefault="001654AA" w:rsidP="00CE4B1C">
            <w:pPr>
              <w:rPr>
                <w:rFonts w:ascii="Times New Roman" w:hAnsi="Times New Roman" w:cs="Times New Roman"/>
                <w:sz w:val="24"/>
                <w:szCs w:val="24"/>
              </w:rPr>
            </w:pPr>
            <w:r w:rsidRPr="00A31A53">
              <w:rPr>
                <w:rFonts w:ascii="Times New Roman" w:hAnsi="Times New Roman" w:cs="Times New Roman"/>
                <w:sz w:val="24"/>
                <w:szCs w:val="24"/>
              </w:rPr>
              <w:t>I recently had a friend with severe Alcohol Use Disorder (AUD) in the hospital for excessive alcohol complications. When I mentioned that I was in LCDC-I the nurse automatically assumed that I had had a Substance Use Disorder (SUD), as well. Not all LCDCs have had a SUD.</w:t>
            </w:r>
          </w:p>
          <w:p w14:paraId="0E8092F4" w14:textId="406B10E1" w:rsidR="001654AA" w:rsidRPr="00A31A53" w:rsidRDefault="001654AA" w:rsidP="00CE4B1C">
            <w:pPr>
              <w:rPr>
                <w:rFonts w:ascii="Times New Roman" w:hAnsi="Times New Roman" w:cs="Times New Roman"/>
                <w:sz w:val="24"/>
                <w:szCs w:val="24"/>
              </w:rPr>
            </w:pPr>
          </w:p>
        </w:tc>
      </w:tr>
    </w:tbl>
    <w:p w14:paraId="108EF6E7" w14:textId="77777777" w:rsidR="00CE4B1C" w:rsidRPr="00A31A53" w:rsidRDefault="00CE4B1C" w:rsidP="00CE4B1C">
      <w:pPr>
        <w:rPr>
          <w:rFonts w:ascii="Times New Roman" w:hAnsi="Times New Roman" w:cs="Times New Roman"/>
          <w:sz w:val="24"/>
          <w:szCs w:val="24"/>
        </w:rPr>
      </w:pPr>
    </w:p>
    <w:sectPr w:rsidR="00CE4B1C" w:rsidRPr="00A31A5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55C17" w14:textId="77777777" w:rsidR="00A31A53" w:rsidRDefault="00A31A53" w:rsidP="00A31A53">
      <w:pPr>
        <w:spacing w:after="0" w:line="240" w:lineRule="auto"/>
      </w:pPr>
      <w:r>
        <w:separator/>
      </w:r>
    </w:p>
  </w:endnote>
  <w:endnote w:type="continuationSeparator" w:id="0">
    <w:p w14:paraId="34B312FE" w14:textId="77777777" w:rsidR="00A31A53" w:rsidRDefault="00A31A53" w:rsidP="00A3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4E8BC" w14:textId="603268C5" w:rsidR="00A31A53" w:rsidRPr="00A31A53" w:rsidRDefault="00A31A53" w:rsidP="00A31A53">
    <w:pPr>
      <w:pStyle w:val="Footer"/>
      <w:jc w:val="center"/>
      <w:rPr>
        <w:rFonts w:ascii="Times New Roman" w:hAnsi="Times New Roman" w:cs="Times New Roman"/>
        <w:sz w:val="16"/>
        <w:szCs w:val="16"/>
      </w:rPr>
    </w:pPr>
    <w:r w:rsidRPr="00A31A53">
      <w:rPr>
        <w:rFonts w:ascii="Times New Roman" w:hAnsi="Times New Roman" w:cs="Times New Roman"/>
        <w:sz w:val="16"/>
        <w:szCs w:val="16"/>
      </w:rPr>
      <w:t>Handout 1 Stigma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2621" w14:textId="77777777" w:rsidR="00A31A53" w:rsidRDefault="00A31A53" w:rsidP="00A31A53">
      <w:pPr>
        <w:spacing w:after="0" w:line="240" w:lineRule="auto"/>
      </w:pPr>
      <w:r>
        <w:separator/>
      </w:r>
    </w:p>
  </w:footnote>
  <w:footnote w:type="continuationSeparator" w:id="0">
    <w:p w14:paraId="5E96554F" w14:textId="77777777" w:rsidR="00A31A53" w:rsidRDefault="00A31A53" w:rsidP="00A31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339185"/>
      <w:docPartObj>
        <w:docPartGallery w:val="Page Numbers (Top of Page)"/>
        <w:docPartUnique/>
      </w:docPartObj>
    </w:sdtPr>
    <w:sdtEndPr>
      <w:rPr>
        <w:noProof/>
      </w:rPr>
    </w:sdtEndPr>
    <w:sdtContent>
      <w:p w14:paraId="545839AC" w14:textId="18D324F4" w:rsidR="00A31A53" w:rsidRDefault="00A31A53">
        <w:pPr>
          <w:pStyle w:val="Header"/>
          <w:jc w:val="right"/>
        </w:pPr>
        <w:r w:rsidRPr="00A31A53">
          <w:rPr>
            <w:rFonts w:ascii="Times New Roman" w:hAnsi="Times New Roman" w:cs="Times New Roman"/>
            <w:sz w:val="16"/>
            <w:szCs w:val="16"/>
          </w:rPr>
          <w:fldChar w:fldCharType="begin"/>
        </w:r>
        <w:r w:rsidRPr="00A31A53">
          <w:rPr>
            <w:rFonts w:ascii="Times New Roman" w:hAnsi="Times New Roman" w:cs="Times New Roman"/>
            <w:sz w:val="16"/>
            <w:szCs w:val="16"/>
          </w:rPr>
          <w:instrText xml:space="preserve"> PAGE   \* MERGEFORMAT </w:instrText>
        </w:r>
        <w:r w:rsidRPr="00A31A53">
          <w:rPr>
            <w:rFonts w:ascii="Times New Roman" w:hAnsi="Times New Roman" w:cs="Times New Roman"/>
            <w:sz w:val="16"/>
            <w:szCs w:val="16"/>
          </w:rPr>
          <w:fldChar w:fldCharType="separate"/>
        </w:r>
        <w:r w:rsidRPr="00A31A53">
          <w:rPr>
            <w:rFonts w:ascii="Times New Roman" w:hAnsi="Times New Roman" w:cs="Times New Roman"/>
            <w:noProof/>
            <w:sz w:val="16"/>
            <w:szCs w:val="16"/>
          </w:rPr>
          <w:t>2</w:t>
        </w:r>
        <w:r w:rsidRPr="00A31A53">
          <w:rPr>
            <w:rFonts w:ascii="Times New Roman" w:hAnsi="Times New Roman" w:cs="Times New Roman"/>
            <w:noProof/>
            <w:sz w:val="16"/>
            <w:szCs w:val="16"/>
          </w:rPr>
          <w:fldChar w:fldCharType="end"/>
        </w:r>
      </w:p>
    </w:sdtContent>
  </w:sdt>
  <w:p w14:paraId="1F54861B" w14:textId="77777777" w:rsidR="00A31A53" w:rsidRDefault="00A31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1C"/>
    <w:rsid w:val="001654AA"/>
    <w:rsid w:val="0036168E"/>
    <w:rsid w:val="00494EB3"/>
    <w:rsid w:val="00A31A53"/>
    <w:rsid w:val="00CE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FD25"/>
  <w15:chartTrackingRefBased/>
  <w15:docId w15:val="{54E2CE4E-A86A-41C8-8468-5B1F263D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E4B1C"/>
    <w:pPr>
      <w:keepNext/>
      <w:keepLines/>
      <w:shd w:val="clear" w:color="auto" w:fill="E2EFD9" w:themeFill="accent6" w:themeFillTint="33"/>
      <w:spacing w:before="240" w:after="0" w:line="240" w:lineRule="auto"/>
      <w:contextualSpacing/>
      <w:outlineLvl w:val="0"/>
    </w:pPr>
    <w:rPr>
      <w:rFonts w:ascii="Times New Roman" w:eastAsiaTheme="majorEastAsia" w:hAnsi="Times New Roman"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1C"/>
    <w:rPr>
      <w:rFonts w:ascii="Times New Roman" w:eastAsiaTheme="majorEastAsia" w:hAnsi="Times New Roman" w:cs="Times New Roman"/>
      <w:b/>
      <w:color w:val="000000" w:themeColor="text1"/>
      <w:sz w:val="28"/>
      <w:szCs w:val="28"/>
      <w:shd w:val="clear" w:color="auto" w:fill="E2EFD9" w:themeFill="accent6" w:themeFillTint="33"/>
    </w:rPr>
  </w:style>
  <w:style w:type="table" w:styleId="TableGrid">
    <w:name w:val="Table Grid"/>
    <w:basedOn w:val="TableNormal"/>
    <w:uiPriority w:val="39"/>
    <w:rsid w:val="00CE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A53"/>
  </w:style>
  <w:style w:type="paragraph" w:styleId="Footer">
    <w:name w:val="footer"/>
    <w:basedOn w:val="Normal"/>
    <w:link w:val="FooterChar"/>
    <w:uiPriority w:val="99"/>
    <w:unhideWhenUsed/>
    <w:rsid w:val="00A31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5D87D-F33C-4847-A13A-90D535C9E5DA}"/>
</file>

<file path=customXml/itemProps2.xml><?xml version="1.0" encoding="utf-8"?>
<ds:datastoreItem xmlns:ds="http://schemas.openxmlformats.org/officeDocument/2006/customXml" ds:itemID="{7235B6EA-A0C8-4E84-99FE-A20AF0B345FD}"/>
</file>

<file path=customXml/itemProps3.xml><?xml version="1.0" encoding="utf-8"?>
<ds:datastoreItem xmlns:ds="http://schemas.openxmlformats.org/officeDocument/2006/customXml" ds:itemID="{0D5A2824-6E6E-45F0-8CE3-600DCBC476D8}"/>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Paula Heller Garland</cp:lastModifiedBy>
  <cp:revision>3</cp:revision>
  <dcterms:created xsi:type="dcterms:W3CDTF">2018-09-25T16:10:00Z</dcterms:created>
  <dcterms:modified xsi:type="dcterms:W3CDTF">2018-11-15T03:10:00Z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